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AD" w:rsidRPr="0014511D" w:rsidRDefault="00745ACF" w:rsidP="009C40C8">
      <w:pPr>
        <w:spacing w:line="360" w:lineRule="exact"/>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令和４</w:t>
      </w:r>
      <w:r w:rsidR="009C40C8" w:rsidRPr="0014511D">
        <w:rPr>
          <w:rFonts w:ascii="ＭＳ ゴシック" w:eastAsia="ＭＳ ゴシック" w:hAnsi="ＭＳ ゴシック" w:hint="eastAsia"/>
          <w:b/>
          <w:sz w:val="24"/>
          <w:szCs w:val="28"/>
        </w:rPr>
        <w:t>年度　職員の給与の男女の差異の情報公表</w:t>
      </w:r>
    </w:p>
    <w:p w:rsidR="007D2CAD" w:rsidRDefault="007D2CAD" w:rsidP="0014511D">
      <w:pPr>
        <w:spacing w:line="320" w:lineRule="exact"/>
        <w:rPr>
          <w:rFonts w:ascii="ＭＳ ゴシック" w:eastAsia="ＭＳ ゴシック" w:hAnsi="ＭＳ ゴシック"/>
          <w:b/>
          <w:sz w:val="28"/>
          <w:szCs w:val="28"/>
        </w:rPr>
      </w:pPr>
    </w:p>
    <w:p w:rsidR="007D2CAD" w:rsidRPr="0014511D" w:rsidRDefault="00D85867" w:rsidP="0014511D">
      <w:pPr>
        <w:spacing w:line="320" w:lineRule="exact"/>
        <w:rPr>
          <w:rFonts w:ascii="ＭＳ ゴシック" w:eastAsia="ＭＳ ゴシック" w:hAnsi="ＭＳ ゴシック"/>
          <w:sz w:val="22"/>
          <w:szCs w:val="28"/>
          <w:u w:val="single"/>
        </w:rPr>
      </w:pPr>
      <w:r w:rsidRPr="0014511D">
        <w:rPr>
          <w:rFonts w:ascii="ＭＳ ゴシック" w:eastAsia="ＭＳ ゴシック" w:hAnsi="ＭＳ ゴシック" w:hint="eastAsia"/>
          <w:sz w:val="22"/>
          <w:szCs w:val="28"/>
          <w:u w:val="single"/>
        </w:rPr>
        <w:t>特定事業主名</w:t>
      </w:r>
      <w:r w:rsidR="00B423FF" w:rsidRPr="0014511D">
        <w:rPr>
          <w:rFonts w:ascii="ＭＳ ゴシック" w:eastAsia="ＭＳ ゴシック" w:hAnsi="ＭＳ ゴシック" w:hint="eastAsia"/>
          <w:sz w:val="22"/>
          <w:szCs w:val="28"/>
          <w:u w:val="single"/>
        </w:rPr>
        <w:t>：</w:t>
      </w:r>
      <w:r w:rsidRPr="0014511D">
        <w:rPr>
          <w:rFonts w:ascii="ＭＳ ゴシック" w:eastAsia="ＭＳ ゴシック" w:hAnsi="ＭＳ ゴシック" w:hint="eastAsia"/>
          <w:sz w:val="22"/>
          <w:szCs w:val="28"/>
          <w:u w:val="single"/>
        </w:rPr>
        <w:t xml:space="preserve">　</w:t>
      </w:r>
      <w:r w:rsidR="00745ACF">
        <w:rPr>
          <w:rFonts w:ascii="ＭＳ ゴシック" w:eastAsia="ＭＳ ゴシック" w:hAnsi="ＭＳ ゴシック" w:hint="eastAsia"/>
          <w:sz w:val="22"/>
          <w:szCs w:val="28"/>
          <w:u w:val="single"/>
        </w:rPr>
        <w:t>飯綱町</w:t>
      </w:r>
      <w:r w:rsidR="008E185A" w:rsidRPr="0014511D">
        <w:rPr>
          <w:rFonts w:ascii="ＭＳ ゴシック" w:eastAsia="ＭＳ ゴシック" w:hAnsi="ＭＳ ゴシック" w:hint="eastAsia"/>
          <w:sz w:val="22"/>
          <w:szCs w:val="28"/>
          <w:u w:val="single"/>
        </w:rPr>
        <w:t xml:space="preserve">　</w:t>
      </w:r>
    </w:p>
    <w:p w:rsidR="00297B37" w:rsidRPr="0014511D" w:rsidRDefault="00297B37" w:rsidP="0014511D">
      <w:pPr>
        <w:spacing w:line="320" w:lineRule="exact"/>
        <w:rPr>
          <w:rFonts w:ascii="ＭＳ ゴシック" w:eastAsia="ＭＳ ゴシック" w:hAnsi="ＭＳ ゴシック"/>
          <w:b/>
          <w:sz w:val="22"/>
          <w:szCs w:val="28"/>
        </w:rPr>
      </w:pPr>
    </w:p>
    <w:p w:rsidR="003C6F4A"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１．</w:t>
      </w:r>
      <w:r w:rsidR="00A410CE" w:rsidRPr="0014511D">
        <w:rPr>
          <w:rFonts w:ascii="ＭＳ ゴシック" w:eastAsia="ＭＳ ゴシック" w:hAnsi="ＭＳ ゴシック" w:hint="eastAsia"/>
          <w:b/>
          <w:sz w:val="22"/>
          <w:szCs w:val="28"/>
        </w:rPr>
        <w:t>全</w:t>
      </w:r>
      <w:r w:rsidRPr="0014511D">
        <w:rPr>
          <w:rFonts w:ascii="ＭＳ ゴシック" w:eastAsia="ＭＳ ゴシック" w:hAnsi="ＭＳ ゴシック"/>
          <w:b/>
          <w:sz w:val="22"/>
          <w:szCs w:val="28"/>
        </w:rPr>
        <w:t>職員</w:t>
      </w:r>
      <w:r w:rsidR="00C21C2F">
        <w:rPr>
          <w:rFonts w:ascii="ＭＳ ゴシック" w:eastAsia="ＭＳ ゴシック" w:hAnsi="ＭＳ ゴシック" w:hint="eastAsia"/>
          <w:b/>
          <w:sz w:val="22"/>
          <w:szCs w:val="28"/>
        </w:rPr>
        <w:t>に係る情報</w:t>
      </w:r>
    </w:p>
    <w:tbl>
      <w:tblPr>
        <w:tblStyle w:val="a7"/>
        <w:tblpPr w:leftFromText="142" w:rightFromText="142" w:vertAnchor="text" w:horzAnchor="margin" w:tblpXSpec="center" w:tblpY="70"/>
        <w:tblOverlap w:val="never"/>
        <w:tblW w:w="0" w:type="auto"/>
        <w:tblLook w:val="04A0" w:firstRow="1" w:lastRow="0" w:firstColumn="1" w:lastColumn="0" w:noHBand="0" w:noVBand="1"/>
      </w:tblPr>
      <w:tblGrid>
        <w:gridCol w:w="4521"/>
        <w:gridCol w:w="4536"/>
      </w:tblGrid>
      <w:tr w:rsidR="00F76A17" w:rsidRPr="0014511D" w:rsidTr="0014511D">
        <w:trPr>
          <w:trHeight w:val="284"/>
        </w:trPr>
        <w:tc>
          <w:tcPr>
            <w:tcW w:w="45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F76A17" w:rsidRPr="0014511D" w:rsidRDefault="00615AB2"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職員区分</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15AB2"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w:t>
            </w:r>
            <w:r w:rsidR="00450FA9" w:rsidRPr="0014511D">
              <w:rPr>
                <w:rFonts w:ascii="ＭＳ ゴシック" w:eastAsia="ＭＳ ゴシック" w:hAnsi="ＭＳ ゴシック" w:hint="eastAsia"/>
                <w:sz w:val="22"/>
                <w:szCs w:val="24"/>
              </w:rPr>
              <w:t>給与</w:t>
            </w:r>
            <w:r w:rsidRPr="0014511D">
              <w:rPr>
                <w:rFonts w:ascii="ＭＳ ゴシック" w:eastAsia="ＭＳ ゴシック" w:hAnsi="ＭＳ ゴシック" w:hint="eastAsia"/>
                <w:sz w:val="22"/>
                <w:szCs w:val="24"/>
              </w:rPr>
              <w:t>の差異</w:t>
            </w:r>
          </w:p>
          <w:p w:rsidR="00F76A17"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w:t>
            </w:r>
            <w:r w:rsidR="00615AB2" w:rsidRPr="0014511D">
              <w:rPr>
                <w:rFonts w:ascii="ＭＳ ゴシック" w:eastAsia="ＭＳ ゴシック" w:hAnsi="ＭＳ ゴシック" w:hint="eastAsia"/>
                <w:sz w:val="16"/>
                <w:szCs w:val="24"/>
              </w:rPr>
              <w:t>男性の給与に対する女性の給与の割合</w:t>
            </w:r>
            <w:r w:rsidRPr="0014511D">
              <w:rPr>
                <w:rFonts w:ascii="ＭＳ ゴシック" w:eastAsia="ＭＳ ゴシック" w:hAnsi="ＭＳ ゴシック" w:hint="eastAsia"/>
                <w:sz w:val="16"/>
                <w:szCs w:val="24"/>
              </w:rPr>
              <w:t>）</w:t>
            </w:r>
          </w:p>
        </w:tc>
      </w:tr>
      <w:tr w:rsidR="00F76A17" w:rsidRPr="0014511D" w:rsidTr="0014511D">
        <w:trPr>
          <w:trHeight w:val="284"/>
        </w:trPr>
        <w:tc>
          <w:tcPr>
            <w:tcW w:w="4521" w:type="dxa"/>
            <w:tcBorders>
              <w:top w:val="single" w:sz="12" w:space="0" w:color="auto"/>
              <w:left w:val="single" w:sz="12" w:space="0" w:color="auto"/>
              <w:right w:val="single" w:sz="12" w:space="0" w:color="auto"/>
            </w:tcBorders>
          </w:tcPr>
          <w:p w:rsidR="00F76A17"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w:t>
            </w:r>
          </w:p>
        </w:tc>
        <w:tc>
          <w:tcPr>
            <w:tcW w:w="4536" w:type="dxa"/>
            <w:tcBorders>
              <w:top w:val="single" w:sz="12" w:space="0" w:color="auto"/>
              <w:left w:val="single" w:sz="12" w:space="0" w:color="auto"/>
              <w:right w:val="single" w:sz="12" w:space="0" w:color="auto"/>
            </w:tcBorders>
          </w:tcPr>
          <w:p w:rsidR="00F76A17" w:rsidRPr="0014511D" w:rsidRDefault="00F76A17"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81.2</w:t>
            </w:r>
            <w:r w:rsidR="00E6665E" w:rsidRPr="0014511D">
              <w:rPr>
                <w:rFonts w:ascii="ＭＳ ゴシック" w:eastAsia="ＭＳ ゴシック" w:hAnsi="ＭＳ ゴシック" w:hint="eastAsia"/>
                <w:sz w:val="22"/>
                <w:szCs w:val="24"/>
              </w:rPr>
              <w:t xml:space="preserve">　　</w:t>
            </w:r>
            <w:r w:rsidR="007D2CAD" w:rsidRPr="0014511D">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w:t>
            </w:r>
          </w:p>
        </w:tc>
      </w:tr>
      <w:tr w:rsidR="009C40C8" w:rsidRPr="0014511D" w:rsidTr="0014511D">
        <w:trPr>
          <w:trHeight w:val="284"/>
        </w:trPr>
        <w:tc>
          <w:tcPr>
            <w:tcW w:w="4521" w:type="dxa"/>
            <w:tcBorders>
              <w:left w:val="single" w:sz="12" w:space="0" w:color="auto"/>
              <w:right w:val="single" w:sz="12" w:space="0" w:color="auto"/>
            </w:tcBorders>
          </w:tcPr>
          <w:p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任期の定めのない常勤職員以外の職員</w:t>
            </w:r>
          </w:p>
        </w:tc>
        <w:tc>
          <w:tcPr>
            <w:tcW w:w="4536" w:type="dxa"/>
            <w:tcBorders>
              <w:left w:val="single" w:sz="12" w:space="0" w:color="auto"/>
              <w:right w:val="single" w:sz="12" w:space="0" w:color="auto"/>
            </w:tcBorders>
          </w:tcPr>
          <w:p w:rsidR="009C40C8" w:rsidRPr="0014511D" w:rsidRDefault="009C40C8"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96.4</w:t>
            </w:r>
            <w:r w:rsidRPr="0014511D">
              <w:rPr>
                <w:rFonts w:ascii="ＭＳ ゴシック" w:eastAsia="ＭＳ ゴシック" w:hAnsi="ＭＳ ゴシック" w:hint="eastAsia"/>
                <w:sz w:val="22"/>
                <w:szCs w:val="24"/>
              </w:rPr>
              <w:t xml:space="preserve">　　　　　　％</w:t>
            </w:r>
          </w:p>
        </w:tc>
      </w:tr>
      <w:tr w:rsidR="009C40C8" w:rsidRPr="0014511D" w:rsidTr="0014511D">
        <w:trPr>
          <w:trHeight w:val="284"/>
        </w:trPr>
        <w:tc>
          <w:tcPr>
            <w:tcW w:w="4521" w:type="dxa"/>
            <w:tcBorders>
              <w:left w:val="single" w:sz="12" w:space="0" w:color="auto"/>
              <w:bottom w:val="single" w:sz="12" w:space="0" w:color="auto"/>
              <w:right w:val="single" w:sz="12" w:space="0" w:color="auto"/>
            </w:tcBorders>
          </w:tcPr>
          <w:p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全職員</w:t>
            </w:r>
          </w:p>
        </w:tc>
        <w:tc>
          <w:tcPr>
            <w:tcW w:w="4536" w:type="dxa"/>
            <w:tcBorders>
              <w:left w:val="single" w:sz="12" w:space="0" w:color="auto"/>
              <w:bottom w:val="single" w:sz="12" w:space="0" w:color="auto"/>
              <w:right w:val="single" w:sz="12" w:space="0" w:color="auto"/>
            </w:tcBorders>
          </w:tcPr>
          <w:p w:rsidR="009C40C8" w:rsidRPr="0014511D" w:rsidRDefault="009C40C8"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57.1</w:t>
            </w:r>
            <w:r w:rsidRPr="0014511D">
              <w:rPr>
                <w:rFonts w:ascii="ＭＳ ゴシック" w:eastAsia="ＭＳ ゴシック" w:hAnsi="ＭＳ ゴシック" w:hint="eastAsia"/>
                <w:sz w:val="22"/>
                <w:szCs w:val="24"/>
              </w:rPr>
              <w:t xml:space="preserve">　　　　　　％</w:t>
            </w:r>
          </w:p>
        </w:tc>
      </w:tr>
    </w:tbl>
    <w:p w:rsidR="00615AB2" w:rsidRPr="0014511D" w:rsidRDefault="00615AB2" w:rsidP="0014511D">
      <w:pPr>
        <w:spacing w:line="320" w:lineRule="exact"/>
        <w:rPr>
          <w:rFonts w:ascii="ＭＳ ゴシック" w:eastAsia="ＭＳ ゴシック" w:hAnsi="ＭＳ ゴシック"/>
          <w:sz w:val="22"/>
          <w:szCs w:val="24"/>
        </w:rPr>
      </w:pPr>
    </w:p>
    <w:p w:rsidR="00615AB2"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２．</w:t>
      </w:r>
      <w:r w:rsidR="00527DD4" w:rsidRPr="0014511D">
        <w:rPr>
          <w:rFonts w:ascii="ＭＳ ゴシック" w:eastAsia="ＭＳ ゴシック" w:hAnsi="ＭＳ ゴシック" w:hint="eastAsia"/>
          <w:b/>
          <w:sz w:val="22"/>
          <w:szCs w:val="28"/>
        </w:rPr>
        <w:t>「</w:t>
      </w:r>
      <w:r w:rsidR="003D7622" w:rsidRPr="0014511D">
        <w:rPr>
          <w:rFonts w:ascii="ＭＳ ゴシック" w:eastAsia="ＭＳ ゴシック" w:hAnsi="ＭＳ ゴシック" w:hint="eastAsia"/>
          <w:b/>
          <w:sz w:val="22"/>
          <w:szCs w:val="28"/>
        </w:rPr>
        <w:t>任期の定めのない常勤職員</w:t>
      </w:r>
      <w:r w:rsidR="00527DD4" w:rsidRPr="0014511D">
        <w:rPr>
          <w:rFonts w:ascii="ＭＳ ゴシック" w:eastAsia="ＭＳ ゴシック" w:hAnsi="ＭＳ ゴシック" w:hint="eastAsia"/>
          <w:b/>
          <w:sz w:val="22"/>
          <w:szCs w:val="28"/>
        </w:rPr>
        <w:t>」</w:t>
      </w:r>
      <w:r w:rsidR="00615AB2" w:rsidRPr="0014511D">
        <w:rPr>
          <w:rFonts w:ascii="ＭＳ ゴシック" w:eastAsia="ＭＳ ゴシック" w:hAnsi="ＭＳ ゴシック" w:hint="eastAsia"/>
          <w:b/>
          <w:sz w:val="22"/>
          <w:szCs w:val="28"/>
        </w:rPr>
        <w:t>に係る</w:t>
      </w:r>
      <w:r w:rsidR="009C40C8" w:rsidRPr="0014511D">
        <w:rPr>
          <w:rFonts w:ascii="ＭＳ ゴシック" w:eastAsia="ＭＳ ゴシック" w:hAnsi="ＭＳ ゴシック" w:hint="eastAsia"/>
          <w:b/>
          <w:sz w:val="22"/>
          <w:szCs w:val="28"/>
        </w:rPr>
        <w:t>役職段階別及び勤続年数別の</w:t>
      </w:r>
      <w:r w:rsidR="00615AB2" w:rsidRPr="0014511D">
        <w:rPr>
          <w:rFonts w:ascii="ＭＳ ゴシック" w:eastAsia="ＭＳ ゴシック" w:hAnsi="ＭＳ ゴシック" w:hint="eastAsia"/>
          <w:b/>
          <w:sz w:val="22"/>
          <w:szCs w:val="28"/>
        </w:rPr>
        <w:t>情報</w:t>
      </w:r>
    </w:p>
    <w:p w:rsidR="00405CCF" w:rsidRPr="00456C20" w:rsidRDefault="00D26C9A" w:rsidP="00405CCF">
      <w:pPr>
        <w:spacing w:beforeLines="30" w:before="108" w:line="240" w:lineRule="exact"/>
        <w:ind w:leftChars="67" w:left="141"/>
        <w:rPr>
          <w:rFonts w:ascii="ＭＳ ゴシック" w:eastAsia="ＭＳ ゴシック" w:hAnsi="ＭＳ ゴシック"/>
          <w:szCs w:val="21"/>
        </w:rPr>
      </w:pPr>
      <w:r w:rsidRPr="0014511D">
        <w:rPr>
          <w:rFonts w:ascii="ＭＳ ゴシック" w:eastAsia="ＭＳ ゴシック" w:hAnsi="ＭＳ ゴシック" w:hint="eastAsia"/>
          <w:sz w:val="20"/>
          <w:szCs w:val="21"/>
        </w:rPr>
        <w:t>＊</w:t>
      </w:r>
      <w:r w:rsidR="00DE03E2" w:rsidRPr="0014511D">
        <w:rPr>
          <w:rFonts w:ascii="ＭＳ ゴシック" w:eastAsia="ＭＳ ゴシック" w:hAnsi="ＭＳ ゴシック" w:hint="eastAsia"/>
          <w:sz w:val="20"/>
          <w:szCs w:val="21"/>
        </w:rPr>
        <w:t xml:space="preserve">　</w:t>
      </w:r>
      <w:r w:rsidR="00405CCF" w:rsidRPr="00456C20">
        <w:rPr>
          <w:rFonts w:ascii="ＭＳ ゴシック" w:eastAsia="ＭＳ ゴシック" w:hAnsi="ＭＳ ゴシック" w:hint="eastAsia"/>
          <w:szCs w:val="21"/>
        </w:rPr>
        <w:t>地方公共団体における「任期の定めのない常勤職員」の給料については、各地方公共団体の条例で</w:t>
      </w:r>
    </w:p>
    <w:p w:rsidR="00AA6F98" w:rsidRPr="00405CCF" w:rsidRDefault="00405CCF" w:rsidP="00405CCF">
      <w:pPr>
        <w:spacing w:line="240" w:lineRule="exact"/>
        <w:ind w:leftChars="67" w:left="141" w:firstLineChars="100" w:firstLine="210"/>
        <w:rPr>
          <w:rFonts w:ascii="ＭＳ ゴシック" w:eastAsia="ＭＳ ゴシック" w:hAnsi="ＭＳ ゴシック"/>
          <w:szCs w:val="21"/>
        </w:rPr>
      </w:pPr>
      <w:r w:rsidRPr="00456C20">
        <w:rPr>
          <w:rFonts w:ascii="ＭＳ ゴシック" w:eastAsia="ＭＳ ゴシック" w:hAnsi="ＭＳ ゴシック" w:hint="eastAsia"/>
          <w:szCs w:val="21"/>
        </w:rPr>
        <w:t>定める給料表に基づき決定されており、同一の級・号給であれば、同一の額となっている。</w:t>
      </w:r>
    </w:p>
    <w:p w:rsidR="00AA6F98" w:rsidRPr="0014511D" w:rsidRDefault="00AA6F98" w:rsidP="0014511D">
      <w:pPr>
        <w:spacing w:line="320" w:lineRule="exact"/>
        <w:rPr>
          <w:rFonts w:ascii="ＭＳ ゴシック" w:eastAsia="ＭＳ ゴシック" w:hAnsi="ＭＳ ゴシック"/>
          <w:b/>
          <w:sz w:val="24"/>
          <w:szCs w:val="28"/>
        </w:rPr>
      </w:pPr>
    </w:p>
    <w:p w:rsidR="001D4841"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1</w:t>
      </w: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 </w:t>
      </w:r>
      <w:r w:rsidR="00615AB2" w:rsidRPr="0014511D">
        <w:rPr>
          <w:rFonts w:ascii="ＭＳ ゴシック" w:eastAsia="ＭＳ ゴシック" w:hAnsi="ＭＳ ゴシック" w:hint="eastAsia"/>
          <w:b/>
          <w:sz w:val="22"/>
          <w:szCs w:val="28"/>
        </w:rPr>
        <w:t>役</w:t>
      </w:r>
      <w:r w:rsidR="00470415" w:rsidRPr="0014511D">
        <w:rPr>
          <w:rFonts w:ascii="ＭＳ ゴシック" w:eastAsia="ＭＳ ゴシック" w:hAnsi="ＭＳ ゴシック" w:hint="eastAsia"/>
          <w:b/>
          <w:sz w:val="22"/>
          <w:szCs w:val="28"/>
        </w:rPr>
        <w:t>職</w:t>
      </w:r>
      <w:r w:rsidR="00615AB2" w:rsidRPr="0014511D">
        <w:rPr>
          <w:rFonts w:ascii="ＭＳ ゴシック" w:eastAsia="ＭＳ ゴシック" w:hAnsi="ＭＳ ゴシック" w:hint="eastAsia"/>
          <w:b/>
          <w:sz w:val="22"/>
          <w:szCs w:val="28"/>
        </w:rPr>
        <w:t>段階</w:t>
      </w:r>
      <w:r w:rsidR="00470415"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46024E" w:rsidRPr="0014511D" w:rsidRDefault="0046024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役職</w:t>
            </w:r>
            <w:r w:rsidR="00E6665E" w:rsidRPr="0014511D">
              <w:rPr>
                <w:rFonts w:ascii="ＭＳ ゴシック" w:eastAsia="ＭＳ ゴシック" w:hAnsi="ＭＳ ゴシック" w:hint="eastAsia"/>
                <w:sz w:val="22"/>
                <w:szCs w:val="24"/>
              </w:rPr>
              <w:t>段階</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6665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rsidR="0046024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405CCF" w:rsidRPr="0014511D" w:rsidTr="00BF0033">
        <w:trPr>
          <w:trHeight w:val="38"/>
          <w:jc w:val="center"/>
        </w:trPr>
        <w:tc>
          <w:tcPr>
            <w:tcW w:w="4536" w:type="dxa"/>
            <w:tcBorders>
              <w:top w:val="single" w:sz="12" w:space="0" w:color="auto"/>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本庁部局長・次長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top w:val="single" w:sz="12" w:space="0" w:color="auto"/>
              <w:left w:val="single" w:sz="12" w:space="0" w:color="auto"/>
              <w:right w:val="single" w:sz="12" w:space="0" w:color="auto"/>
            </w:tcBorders>
          </w:tcPr>
          <w:p w:rsidR="00405CCF" w:rsidRPr="0014511D" w:rsidRDefault="00405CCF"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w:t>
            </w:r>
            <w:r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rsidR="00405CCF" w:rsidRPr="0014511D" w:rsidRDefault="00405CCF"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w:t>
            </w:r>
            <w:r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本庁課長補佐</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rsidR="00405CCF" w:rsidRPr="0014511D" w:rsidRDefault="00405CCF"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 xml:space="preserve">103.2 </w:t>
            </w: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bottom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本庁係長相当職</w:t>
            </w:r>
          </w:p>
        </w:tc>
        <w:tc>
          <w:tcPr>
            <w:tcW w:w="4536" w:type="dxa"/>
            <w:tcBorders>
              <w:left w:val="single" w:sz="12" w:space="0" w:color="auto"/>
              <w:bottom w:val="single" w:sz="12" w:space="0" w:color="auto"/>
              <w:right w:val="single" w:sz="12" w:space="0" w:color="auto"/>
            </w:tcBorders>
          </w:tcPr>
          <w:p w:rsidR="00405CCF" w:rsidRPr="0014511D" w:rsidRDefault="00745ACF" w:rsidP="00745ACF">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94.7 </w:t>
            </w:r>
            <w:r w:rsidR="00405CCF" w:rsidRPr="0014511D">
              <w:rPr>
                <w:rFonts w:ascii="ＭＳ ゴシック" w:eastAsia="ＭＳ ゴシック" w:hAnsi="ＭＳ ゴシック" w:hint="eastAsia"/>
                <w:sz w:val="22"/>
                <w:szCs w:val="24"/>
              </w:rPr>
              <w:t xml:space="preserve">　　　　　％</w:t>
            </w:r>
          </w:p>
        </w:tc>
      </w:tr>
    </w:tbl>
    <w:p w:rsidR="00B35859" w:rsidRPr="0014511D" w:rsidRDefault="00B35859" w:rsidP="0014511D">
      <w:pPr>
        <w:spacing w:line="320" w:lineRule="exact"/>
        <w:rPr>
          <w:rFonts w:ascii="ＭＳ ゴシック" w:eastAsia="ＭＳ ゴシック" w:hAnsi="ＭＳ ゴシック"/>
          <w:sz w:val="22"/>
        </w:rPr>
      </w:pPr>
    </w:p>
    <w:p w:rsidR="00470415"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2) </w:t>
      </w:r>
      <w:r w:rsidR="00615AB2" w:rsidRPr="0014511D">
        <w:rPr>
          <w:rFonts w:ascii="ＭＳ ゴシック" w:eastAsia="ＭＳ ゴシック" w:hAnsi="ＭＳ ゴシック" w:hint="eastAsia"/>
          <w:b/>
          <w:sz w:val="22"/>
          <w:szCs w:val="28"/>
        </w:rPr>
        <w:t>勤続</w:t>
      </w:r>
      <w:r w:rsidR="00470415" w:rsidRPr="0014511D">
        <w:rPr>
          <w:rFonts w:ascii="ＭＳ ゴシック" w:eastAsia="ＭＳ ゴシック" w:hAnsi="ＭＳ ゴシック" w:hint="eastAsia"/>
          <w:b/>
          <w:sz w:val="22"/>
          <w:szCs w:val="28"/>
        </w:rPr>
        <w:t>年数</w:t>
      </w:r>
      <w:r w:rsidR="00615AB2"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46024E" w:rsidRPr="0014511D" w:rsidRDefault="00AA6F98"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勤続</w:t>
            </w:r>
            <w:r w:rsidR="0046024E" w:rsidRPr="0014511D">
              <w:rPr>
                <w:rFonts w:ascii="ＭＳ ゴシック" w:eastAsia="ＭＳ ゴシック" w:hAnsi="ＭＳ ゴシック" w:hint="eastAsia"/>
                <w:sz w:val="22"/>
                <w:szCs w:val="24"/>
              </w:rPr>
              <w:t>年数</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7D2CAD"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rsidR="0046024E"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3C6F4A" w:rsidRPr="0014511D" w:rsidTr="00BF0033">
        <w:trPr>
          <w:jc w:val="center"/>
        </w:trPr>
        <w:tc>
          <w:tcPr>
            <w:tcW w:w="4536" w:type="dxa"/>
            <w:tcBorders>
              <w:top w:val="single" w:sz="12" w:space="0" w:color="auto"/>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３６</w:t>
            </w:r>
            <w:r w:rsidR="003C6F4A" w:rsidRPr="0014511D">
              <w:rPr>
                <w:rFonts w:ascii="ＭＳ ゴシック" w:eastAsia="ＭＳ ゴシック" w:hAnsi="ＭＳ ゴシック" w:hint="eastAsia"/>
                <w:sz w:val="22"/>
                <w:szCs w:val="24"/>
              </w:rPr>
              <w:t>年</w:t>
            </w:r>
            <w:r w:rsidRPr="0014511D">
              <w:rPr>
                <w:rFonts w:ascii="ＭＳ ゴシック" w:eastAsia="ＭＳ ゴシック" w:hAnsi="ＭＳ ゴシック" w:hint="eastAsia"/>
                <w:sz w:val="22"/>
                <w:szCs w:val="24"/>
              </w:rPr>
              <w:t>以上</w:t>
            </w:r>
          </w:p>
        </w:tc>
        <w:tc>
          <w:tcPr>
            <w:tcW w:w="4536" w:type="dxa"/>
            <w:tcBorders>
              <w:top w:val="single" w:sz="12" w:space="0" w:color="auto"/>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３１～３５</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97.7</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２６～３０年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88.8</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２１～２５年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95.7</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１６～２０</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80.0</w:t>
            </w:r>
            <w:r w:rsidRPr="0014511D">
              <w:rPr>
                <w:rFonts w:ascii="ＭＳ ゴシック" w:eastAsia="ＭＳ ゴシック" w:hAnsi="ＭＳ ゴシック" w:hint="eastAsia"/>
                <w:sz w:val="22"/>
                <w:szCs w:val="24"/>
              </w:rPr>
              <w:t xml:space="preserve">　　　　　％</w:t>
            </w:r>
          </w:p>
        </w:tc>
      </w:tr>
      <w:tr w:rsidR="003C6F4A" w:rsidRPr="0014511D" w:rsidTr="00BF0033">
        <w:trPr>
          <w:trHeight w:val="58"/>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１１～１５年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95.3</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６～１０年</w:t>
            </w:r>
          </w:p>
        </w:tc>
        <w:tc>
          <w:tcPr>
            <w:tcW w:w="4536" w:type="dxa"/>
            <w:tcBorders>
              <w:left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83.4</w:t>
            </w:r>
            <w:r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bottom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１～５年</w:t>
            </w:r>
          </w:p>
        </w:tc>
        <w:tc>
          <w:tcPr>
            <w:tcW w:w="4536" w:type="dxa"/>
            <w:tcBorders>
              <w:left w:val="single" w:sz="12" w:space="0" w:color="auto"/>
              <w:bottom w:val="single" w:sz="12" w:space="0" w:color="auto"/>
              <w:right w:val="single" w:sz="12" w:space="0" w:color="auto"/>
            </w:tcBorders>
          </w:tcPr>
          <w:p w:rsidR="003C6F4A" w:rsidRPr="0014511D" w:rsidRDefault="003C6F4A" w:rsidP="00745A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745ACF">
              <w:rPr>
                <w:rFonts w:ascii="ＭＳ ゴシック" w:eastAsia="ＭＳ ゴシック" w:hAnsi="ＭＳ ゴシック" w:hint="eastAsia"/>
                <w:sz w:val="22"/>
                <w:szCs w:val="24"/>
              </w:rPr>
              <w:t>88.9</w:t>
            </w:r>
            <w:r w:rsidRPr="0014511D">
              <w:rPr>
                <w:rFonts w:ascii="ＭＳ ゴシック" w:eastAsia="ＭＳ ゴシック" w:hAnsi="ＭＳ ゴシック" w:hint="eastAsia"/>
                <w:sz w:val="22"/>
                <w:szCs w:val="24"/>
              </w:rPr>
              <w:t xml:space="preserve">　　　　　％</w:t>
            </w:r>
          </w:p>
        </w:tc>
      </w:tr>
    </w:tbl>
    <w:p w:rsidR="00D933CD" w:rsidRPr="0014511D" w:rsidRDefault="00867288" w:rsidP="00060BA2">
      <w:pPr>
        <w:spacing w:line="280" w:lineRule="exact"/>
        <w:ind w:left="486" w:rightChars="323" w:right="678" w:hangingChars="270" w:hanging="486"/>
        <w:rPr>
          <w:rFonts w:ascii="ＭＳ ゴシック" w:eastAsia="ＭＳ ゴシック" w:hAnsi="ＭＳ ゴシック"/>
          <w:sz w:val="18"/>
        </w:rPr>
      </w:pPr>
      <w:r w:rsidRPr="0014511D">
        <w:rPr>
          <w:rFonts w:ascii="ＭＳ ゴシック" w:eastAsia="ＭＳ ゴシック" w:hAnsi="ＭＳ ゴシック"/>
          <w:noProof/>
          <w:sz w:val="18"/>
        </w:rPr>
        <mc:AlternateContent>
          <mc:Choice Requires="wps">
            <w:drawing>
              <wp:anchor distT="0" distB="0" distL="114300" distR="114300" simplePos="0" relativeHeight="251669504" behindDoc="0" locked="0" layoutInCell="1" allowOverlap="1" wp14:anchorId="5813E243" wp14:editId="0DDC1A81">
                <wp:simplePos x="0" y="0"/>
                <wp:positionH relativeFrom="column">
                  <wp:posOffset>-139700</wp:posOffset>
                </wp:positionH>
                <wp:positionV relativeFrom="paragraph">
                  <wp:posOffset>106680</wp:posOffset>
                </wp:positionV>
                <wp:extent cx="1024255" cy="3587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024255" cy="358775"/>
                        </a:xfrm>
                        <a:prstGeom prst="rect">
                          <a:avLst/>
                        </a:prstGeom>
                        <a:noFill/>
                        <a:ln w="6350">
                          <a:noFill/>
                        </a:ln>
                      </wps:spPr>
                      <wps:txbx>
                        <w:txbxContent>
                          <w:p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3E243" id="_x0000_t202" coordsize="21600,21600" o:spt="202" path="m,l,21600r21600,l21600,xe">
                <v:stroke joinstyle="miter"/>
                <v:path gradientshapeok="t" o:connecttype="rect"/>
              </v:shapetype>
              <v:shape id="テキスト ボックス 9" o:spid="_x0000_s1026" type="#_x0000_t202" style="position:absolute;left:0;text-align:left;margin-left:-11pt;margin-top:8.4pt;width:80.6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" filled="f" stroked="f" strokeweight=".5pt">
                <v:textbox>
                  <w:txbxContent>
                    <w:p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v:textbox>
              </v:shape>
            </w:pict>
          </mc:Fallback>
        </mc:AlternateContent>
      </w:r>
    </w:p>
    <w:p w:rsidR="00543E25" w:rsidRPr="0014511D" w:rsidRDefault="00543E25" w:rsidP="00060BA2">
      <w:pPr>
        <w:spacing w:line="280" w:lineRule="exact"/>
        <w:ind w:left="486" w:rightChars="323" w:right="678" w:hangingChars="270" w:hanging="486"/>
        <w:rPr>
          <w:rFonts w:ascii="ＭＳ ゴシック" w:eastAsia="ＭＳ ゴシック" w:hAnsi="ＭＳ ゴシック"/>
          <w:sz w:val="18"/>
        </w:rPr>
      </w:pPr>
    </w:p>
    <w:p w:rsidR="0014511D" w:rsidRDefault="00867288" w:rsidP="0014511D">
      <w:pPr>
        <w:spacing w:line="280" w:lineRule="exact"/>
        <w:ind w:rightChars="323" w:right="678"/>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75648" behindDoc="0" locked="0" layoutInCell="1" allowOverlap="1">
                <wp:simplePos x="0" y="0"/>
                <wp:positionH relativeFrom="column">
                  <wp:posOffset>64136</wp:posOffset>
                </wp:positionH>
                <wp:positionV relativeFrom="paragraph">
                  <wp:posOffset>36195</wp:posOffset>
                </wp:positionV>
                <wp:extent cx="5962650" cy="142240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5962650" cy="1422400"/>
                        </a:xfrm>
                        <a:prstGeom prst="rect">
                          <a:avLst/>
                        </a:prstGeom>
                        <a:solidFill>
                          <a:schemeClr val="lt1"/>
                        </a:solidFill>
                        <a:ln w="6350">
                          <a:solidFill>
                            <a:prstClr val="black"/>
                          </a:solidFill>
                        </a:ln>
                      </wps:spPr>
                      <wps:txbx>
                        <w:txbxContent>
                          <w:p w:rsidR="00745ACF" w:rsidRDefault="00745ACF" w:rsidP="00745ACF">
                            <w:r>
                              <w:rPr>
                                <w:rFonts w:hint="eastAsia"/>
                              </w:rPr>
                              <w:t>１．</w:t>
                            </w:r>
                            <w:r>
                              <w:t>全職員に係る</w:t>
                            </w:r>
                            <w:r>
                              <w:rPr>
                                <w:rFonts w:hint="eastAsia"/>
                              </w:rPr>
                              <w:t>情報のうち</w:t>
                            </w:r>
                            <w:r>
                              <w:t>、職員区分</w:t>
                            </w:r>
                            <w:r>
                              <w:rPr>
                                <w:rFonts w:hint="eastAsia"/>
                              </w:rPr>
                              <w:t>で任期に定めのある</w:t>
                            </w:r>
                            <w:r>
                              <w:t>職員</w:t>
                            </w:r>
                            <w:r>
                              <w:rPr>
                                <w:rFonts w:hint="eastAsia"/>
                              </w:rPr>
                              <w:t>等</w:t>
                            </w:r>
                            <w:r>
                              <w:t>は、男性1</w:t>
                            </w:r>
                            <w:r>
                              <w:t>：女性6の比率となっているため、全職員を対象とした比較にあたっては男性に比べ女性の給与が低くなっている</w:t>
                            </w:r>
                          </w:p>
                          <w:p w:rsidR="00745ACF" w:rsidRDefault="00745ACF" w:rsidP="00745ACF">
                            <w:pPr>
                              <w:rPr>
                                <w:rFonts w:hint="eastAsia"/>
                              </w:rPr>
                            </w:pPr>
                            <w:r>
                              <w:rPr>
                                <w:rFonts w:hint="eastAsia"/>
                              </w:rPr>
                              <w:t>２．（1）、</w:t>
                            </w:r>
                            <w:r>
                              <w:t>（2）については本庁関係一般行政職を対象とした。</w:t>
                            </w:r>
                            <w:bookmarkStart w:id="0" w:name="_GoBack"/>
                            <w:bookmarkEnd w:id="0"/>
                          </w:p>
                          <w:p w:rsidR="00745ACF" w:rsidRDefault="00745ACF" w:rsidP="00745ACF">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5.05pt;margin-top:2.85pt;width:469.5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" fillcolor="white [3201]" strokeweight=".5pt">
                <v:textbox>
                  <w:txbxContent>
                    <w:p w:rsidR="00745ACF" w:rsidRDefault="00745ACF" w:rsidP="00745ACF">
                      <w:r>
                        <w:rPr>
                          <w:rFonts w:hint="eastAsia"/>
                        </w:rPr>
                        <w:t>１．</w:t>
                      </w:r>
                      <w:r>
                        <w:t>全職員に係る</w:t>
                      </w:r>
                      <w:r>
                        <w:rPr>
                          <w:rFonts w:hint="eastAsia"/>
                        </w:rPr>
                        <w:t>情報のうち</w:t>
                      </w:r>
                      <w:r>
                        <w:t>、職員区分</w:t>
                      </w:r>
                      <w:r>
                        <w:rPr>
                          <w:rFonts w:hint="eastAsia"/>
                        </w:rPr>
                        <w:t>で任期に定めのある</w:t>
                      </w:r>
                      <w:r>
                        <w:t>職員</w:t>
                      </w:r>
                      <w:r>
                        <w:rPr>
                          <w:rFonts w:hint="eastAsia"/>
                        </w:rPr>
                        <w:t>等</w:t>
                      </w:r>
                      <w:r>
                        <w:t>は、男性1</w:t>
                      </w:r>
                      <w:r>
                        <w:t>：女性6の比率となっているため、全職員を対象とした比較にあたっては男性に比べ女性の給与が低くなっている</w:t>
                      </w:r>
                    </w:p>
                    <w:p w:rsidR="00745ACF" w:rsidRDefault="00745ACF" w:rsidP="00745ACF">
                      <w:pPr>
                        <w:rPr>
                          <w:rFonts w:hint="eastAsia"/>
                        </w:rPr>
                      </w:pPr>
                      <w:r>
                        <w:rPr>
                          <w:rFonts w:hint="eastAsia"/>
                        </w:rPr>
                        <w:t>２．（1）、</w:t>
                      </w:r>
                      <w:r>
                        <w:t>（2）については本庁関係一般行政職を対象とした。</w:t>
                      </w:r>
                      <w:bookmarkStart w:id="1" w:name="_GoBack"/>
                      <w:bookmarkEnd w:id="1"/>
                    </w:p>
                    <w:p w:rsidR="00745ACF" w:rsidRDefault="00745ACF" w:rsidP="00745ACF">
                      <w:pPr>
                        <w:rPr>
                          <w:rFonts w:hint="eastAsia"/>
                        </w:rPr>
                      </w:pPr>
                    </w:p>
                  </w:txbxContent>
                </v:textbox>
              </v:shape>
            </w:pict>
          </mc:Fallback>
        </mc:AlternateContent>
      </w:r>
    </w:p>
    <w:p w:rsidR="0014511D" w:rsidRDefault="0014511D" w:rsidP="0014511D">
      <w:pPr>
        <w:spacing w:line="280" w:lineRule="exact"/>
        <w:ind w:rightChars="323" w:right="678"/>
        <w:rPr>
          <w:rFonts w:ascii="ＭＳ ゴシック" w:eastAsia="ＭＳ ゴシック" w:hAnsi="ＭＳ ゴシック"/>
          <w:sz w:val="20"/>
        </w:rPr>
      </w:pPr>
    </w:p>
    <w:p w:rsidR="0014511D" w:rsidRDefault="0014511D" w:rsidP="0014511D">
      <w:pPr>
        <w:spacing w:line="280" w:lineRule="exact"/>
        <w:ind w:rightChars="323" w:right="678"/>
        <w:rPr>
          <w:rFonts w:ascii="ＭＳ ゴシック" w:eastAsia="ＭＳ ゴシック" w:hAnsi="ＭＳ ゴシック"/>
          <w:sz w:val="20"/>
        </w:rPr>
      </w:pPr>
    </w:p>
    <w:p w:rsidR="0014511D" w:rsidRDefault="0014511D" w:rsidP="0014511D">
      <w:pPr>
        <w:spacing w:line="280" w:lineRule="exact"/>
        <w:ind w:rightChars="323" w:right="678"/>
        <w:rPr>
          <w:rFonts w:ascii="ＭＳ ゴシック" w:eastAsia="ＭＳ ゴシック" w:hAnsi="ＭＳ ゴシック"/>
          <w:sz w:val="20"/>
        </w:rPr>
      </w:pPr>
    </w:p>
    <w:p w:rsidR="0014511D" w:rsidRDefault="0014511D" w:rsidP="0014511D">
      <w:pPr>
        <w:spacing w:line="280" w:lineRule="exact"/>
        <w:ind w:rightChars="323" w:right="678"/>
        <w:rPr>
          <w:rFonts w:ascii="ＭＳ ゴシック" w:eastAsia="ＭＳ ゴシック" w:hAnsi="ＭＳ ゴシック"/>
          <w:sz w:val="20"/>
        </w:rPr>
      </w:pPr>
    </w:p>
    <w:p w:rsidR="0014511D" w:rsidRPr="0014511D" w:rsidRDefault="0014511D" w:rsidP="0014511D">
      <w:pPr>
        <w:spacing w:line="280" w:lineRule="exact"/>
        <w:ind w:rightChars="323" w:right="678"/>
        <w:rPr>
          <w:rFonts w:ascii="ＭＳ ゴシック" w:eastAsia="ＭＳ ゴシック" w:hAnsi="ＭＳ ゴシック"/>
          <w:sz w:val="20"/>
        </w:rPr>
      </w:pPr>
    </w:p>
    <w:p w:rsidR="0014511D" w:rsidRPr="0014511D" w:rsidRDefault="0014511D" w:rsidP="0014511D">
      <w:pPr>
        <w:rPr>
          <w:rFonts w:ascii="ＭＳ ゴシック" w:eastAsia="ＭＳ ゴシック" w:hAnsi="ＭＳ ゴシック"/>
          <w:sz w:val="20"/>
        </w:rPr>
      </w:pPr>
    </w:p>
    <w:p w:rsidR="00DD6BC3" w:rsidRPr="00303679" w:rsidRDefault="00DD6BC3" w:rsidP="00C7743E">
      <w:pPr>
        <w:spacing w:line="240" w:lineRule="exact"/>
        <w:rPr>
          <w:rFonts w:ascii="ＭＳ ゴシック" w:eastAsia="ＭＳ ゴシック" w:hAnsi="ＭＳ ゴシック"/>
          <w:color w:val="FF0000"/>
          <w:sz w:val="18"/>
        </w:rPr>
      </w:pPr>
    </w:p>
    <w:p w:rsidR="00B45E6E" w:rsidRPr="00303679" w:rsidRDefault="00B45E6E" w:rsidP="00C7743E">
      <w:pPr>
        <w:spacing w:line="240" w:lineRule="exact"/>
        <w:ind w:leftChars="100" w:left="210"/>
        <w:rPr>
          <w:rFonts w:ascii="ＭＳ ゴシック" w:eastAsia="ＭＳ ゴシック" w:hAnsi="ＭＳ ゴシック"/>
          <w:color w:val="FF0000"/>
          <w:sz w:val="18"/>
        </w:rPr>
      </w:pPr>
    </w:p>
    <w:p w:rsidR="00DD6BC3" w:rsidRPr="00981CEA" w:rsidRDefault="00DD6BC3" w:rsidP="00DD6BC3">
      <w:pPr>
        <w:spacing w:line="240" w:lineRule="exact"/>
        <w:rPr>
          <w:rFonts w:ascii="ＭＳ ゴシック" w:eastAsia="ＭＳ ゴシック" w:hAnsi="ＭＳ ゴシック"/>
          <w:sz w:val="18"/>
        </w:rPr>
      </w:pPr>
      <w:r w:rsidRPr="00981CEA">
        <w:rPr>
          <w:rFonts w:ascii="ＭＳ ゴシック" w:eastAsia="ＭＳ ゴシック" w:hAnsi="ＭＳ ゴシック" w:hint="eastAsia"/>
          <w:sz w:val="18"/>
        </w:rPr>
        <w:t>＊</w:t>
      </w:r>
      <w:r w:rsidR="00303679" w:rsidRPr="00981CEA">
        <w:rPr>
          <w:rFonts w:ascii="ＭＳ ゴシック" w:eastAsia="ＭＳ ゴシック" w:hAnsi="ＭＳ ゴシック" w:hint="eastAsia"/>
          <w:sz w:val="18"/>
        </w:rPr>
        <w:t xml:space="preserve">　</w:t>
      </w:r>
      <w:r w:rsidRPr="00981CEA">
        <w:rPr>
          <w:rFonts w:ascii="ＭＳ ゴシック" w:eastAsia="ＭＳ ゴシック" w:hAnsi="ＭＳ ゴシック" w:hint="eastAsia"/>
          <w:sz w:val="18"/>
        </w:rPr>
        <w:t>勤続年数は、採用年度を勤続年数１年</w:t>
      </w:r>
      <w:r w:rsidR="004D1BEC" w:rsidRPr="00981CEA">
        <w:rPr>
          <w:rFonts w:ascii="ＭＳ ゴシック" w:eastAsia="ＭＳ ゴシック" w:hAnsi="ＭＳ ゴシック" w:hint="eastAsia"/>
          <w:sz w:val="18"/>
        </w:rPr>
        <w:t>目</w:t>
      </w:r>
      <w:r w:rsidRPr="00981CEA">
        <w:rPr>
          <w:rFonts w:ascii="ＭＳ ゴシック" w:eastAsia="ＭＳ ゴシック" w:hAnsi="ＭＳ ゴシック" w:hint="eastAsia"/>
          <w:sz w:val="18"/>
        </w:rPr>
        <w:t>とし、情報公表の対象となる年度までの年度単位で</w:t>
      </w:r>
      <w:r w:rsidR="00246D2D" w:rsidRPr="00981CEA">
        <w:rPr>
          <w:rFonts w:ascii="ＭＳ ゴシック" w:eastAsia="ＭＳ ゴシック" w:hAnsi="ＭＳ ゴシック" w:hint="eastAsia"/>
          <w:sz w:val="18"/>
        </w:rPr>
        <w:t>算出</w:t>
      </w:r>
      <w:r w:rsidRPr="00981CEA">
        <w:rPr>
          <w:rFonts w:ascii="ＭＳ ゴシック" w:eastAsia="ＭＳ ゴシック" w:hAnsi="ＭＳ ゴシック" w:hint="eastAsia"/>
          <w:sz w:val="18"/>
        </w:rPr>
        <w:t>している。</w:t>
      </w:r>
    </w:p>
    <w:sectPr w:rsidR="00DD6BC3" w:rsidRPr="00981CEA" w:rsidSect="00AE74DD">
      <w:headerReference w:type="default" r:id="rId8"/>
      <w:pgSz w:w="11906" w:h="16838" w:code="9"/>
      <w:pgMar w:top="454" w:right="964" w:bottom="454" w:left="96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2D" w:rsidRDefault="003F112D" w:rsidP="0079295B">
      <w:r>
        <w:separator/>
      </w:r>
    </w:p>
  </w:endnote>
  <w:endnote w:type="continuationSeparator" w:id="0">
    <w:p w:rsidR="003F112D" w:rsidRDefault="003F112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2D" w:rsidRDefault="003F112D" w:rsidP="0079295B">
      <w:r>
        <w:separator/>
      </w:r>
    </w:p>
  </w:footnote>
  <w:footnote w:type="continuationSeparator" w:id="0">
    <w:p w:rsidR="003F112D" w:rsidRDefault="003F112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DD" w:rsidRPr="00AE74DD" w:rsidRDefault="00AE74DD">
    <w:pPr>
      <w:pStyle w:val="a3"/>
      <w:rPr>
        <w:rFonts w:ascii="ＭＳ ゴシック" w:eastAsia="ＭＳ ゴシック" w:hAnsi="ＭＳ ゴシック"/>
        <w:sz w:val="24"/>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9A6"/>
    <w:multiLevelType w:val="hybridMultilevel"/>
    <w:tmpl w:val="B7A49BD0"/>
    <w:lvl w:ilvl="0" w:tplc="389AE6E0">
      <w:numFmt w:val="bullet"/>
      <w:lvlText w:val="※"/>
      <w:lvlJc w:val="left"/>
      <w:pPr>
        <w:ind w:left="9084" w:hanging="360"/>
      </w:pPr>
      <w:rPr>
        <w:rFonts w:ascii="游明朝" w:eastAsia="游明朝" w:hAnsi="游明朝" w:cstheme="minorBidi" w:hint="eastAsia"/>
      </w:rPr>
    </w:lvl>
    <w:lvl w:ilvl="1" w:tplc="0409000B" w:tentative="1">
      <w:start w:val="1"/>
      <w:numFmt w:val="bullet"/>
      <w:lvlText w:val=""/>
      <w:lvlJc w:val="left"/>
      <w:pPr>
        <w:ind w:left="9564" w:hanging="420"/>
      </w:pPr>
      <w:rPr>
        <w:rFonts w:ascii="Wingdings" w:hAnsi="Wingdings" w:hint="default"/>
      </w:rPr>
    </w:lvl>
    <w:lvl w:ilvl="2" w:tplc="0409000D" w:tentative="1">
      <w:start w:val="1"/>
      <w:numFmt w:val="bullet"/>
      <w:lvlText w:val=""/>
      <w:lvlJc w:val="left"/>
      <w:pPr>
        <w:ind w:left="9984" w:hanging="420"/>
      </w:pPr>
      <w:rPr>
        <w:rFonts w:ascii="Wingdings" w:hAnsi="Wingdings" w:hint="default"/>
      </w:rPr>
    </w:lvl>
    <w:lvl w:ilvl="3" w:tplc="04090001" w:tentative="1">
      <w:start w:val="1"/>
      <w:numFmt w:val="bullet"/>
      <w:lvlText w:val=""/>
      <w:lvlJc w:val="left"/>
      <w:pPr>
        <w:ind w:left="10404" w:hanging="420"/>
      </w:pPr>
      <w:rPr>
        <w:rFonts w:ascii="Wingdings" w:hAnsi="Wingdings" w:hint="default"/>
      </w:rPr>
    </w:lvl>
    <w:lvl w:ilvl="4" w:tplc="0409000B" w:tentative="1">
      <w:start w:val="1"/>
      <w:numFmt w:val="bullet"/>
      <w:lvlText w:val=""/>
      <w:lvlJc w:val="left"/>
      <w:pPr>
        <w:ind w:left="10824" w:hanging="420"/>
      </w:pPr>
      <w:rPr>
        <w:rFonts w:ascii="Wingdings" w:hAnsi="Wingdings" w:hint="default"/>
      </w:rPr>
    </w:lvl>
    <w:lvl w:ilvl="5" w:tplc="0409000D" w:tentative="1">
      <w:start w:val="1"/>
      <w:numFmt w:val="bullet"/>
      <w:lvlText w:val=""/>
      <w:lvlJc w:val="left"/>
      <w:pPr>
        <w:ind w:left="11244" w:hanging="420"/>
      </w:pPr>
      <w:rPr>
        <w:rFonts w:ascii="Wingdings" w:hAnsi="Wingdings" w:hint="default"/>
      </w:rPr>
    </w:lvl>
    <w:lvl w:ilvl="6" w:tplc="04090001" w:tentative="1">
      <w:start w:val="1"/>
      <w:numFmt w:val="bullet"/>
      <w:lvlText w:val=""/>
      <w:lvlJc w:val="left"/>
      <w:pPr>
        <w:ind w:left="11664" w:hanging="420"/>
      </w:pPr>
      <w:rPr>
        <w:rFonts w:ascii="Wingdings" w:hAnsi="Wingdings" w:hint="default"/>
      </w:rPr>
    </w:lvl>
    <w:lvl w:ilvl="7" w:tplc="0409000B" w:tentative="1">
      <w:start w:val="1"/>
      <w:numFmt w:val="bullet"/>
      <w:lvlText w:val=""/>
      <w:lvlJc w:val="left"/>
      <w:pPr>
        <w:ind w:left="12084" w:hanging="420"/>
      </w:pPr>
      <w:rPr>
        <w:rFonts w:ascii="Wingdings" w:hAnsi="Wingdings" w:hint="default"/>
      </w:rPr>
    </w:lvl>
    <w:lvl w:ilvl="8" w:tplc="0409000D" w:tentative="1">
      <w:start w:val="1"/>
      <w:numFmt w:val="bullet"/>
      <w:lvlText w:val=""/>
      <w:lvlJc w:val="left"/>
      <w:pPr>
        <w:ind w:left="12504" w:hanging="420"/>
      </w:pPr>
      <w:rPr>
        <w:rFonts w:ascii="Wingdings" w:hAnsi="Wingdings" w:hint="default"/>
      </w:rPr>
    </w:lvl>
  </w:abstractNum>
  <w:abstractNum w:abstractNumId="1" w15:restartNumberingAfterBreak="0">
    <w:nsid w:val="3D800C32"/>
    <w:multiLevelType w:val="hybridMultilevel"/>
    <w:tmpl w:val="7654FD16"/>
    <w:lvl w:ilvl="0" w:tplc="4DD09C3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3E54CE"/>
    <w:multiLevelType w:val="hybridMultilevel"/>
    <w:tmpl w:val="A5A890C8"/>
    <w:lvl w:ilvl="0" w:tplc="DB7847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07109"/>
    <w:multiLevelType w:val="hybridMultilevel"/>
    <w:tmpl w:val="CA280664"/>
    <w:lvl w:ilvl="0" w:tplc="CD523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D"/>
    <w:rsid w:val="00006CC6"/>
    <w:rsid w:val="00023E98"/>
    <w:rsid w:val="00030508"/>
    <w:rsid w:val="00060BA2"/>
    <w:rsid w:val="00063447"/>
    <w:rsid w:val="00064B3E"/>
    <w:rsid w:val="000867DF"/>
    <w:rsid w:val="000B5339"/>
    <w:rsid w:val="00110003"/>
    <w:rsid w:val="0013798B"/>
    <w:rsid w:val="0014511D"/>
    <w:rsid w:val="001567A2"/>
    <w:rsid w:val="001649BD"/>
    <w:rsid w:val="001845A1"/>
    <w:rsid w:val="001947F6"/>
    <w:rsid w:val="001D4841"/>
    <w:rsid w:val="002279E3"/>
    <w:rsid w:val="00241B72"/>
    <w:rsid w:val="00246D2D"/>
    <w:rsid w:val="002569D6"/>
    <w:rsid w:val="002957F9"/>
    <w:rsid w:val="00297B37"/>
    <w:rsid w:val="002E6159"/>
    <w:rsid w:val="002E6DAB"/>
    <w:rsid w:val="00301E1B"/>
    <w:rsid w:val="00303679"/>
    <w:rsid w:val="0031076A"/>
    <w:rsid w:val="00314EAD"/>
    <w:rsid w:val="003377FD"/>
    <w:rsid w:val="003443F9"/>
    <w:rsid w:val="00354161"/>
    <w:rsid w:val="00376766"/>
    <w:rsid w:val="003879E6"/>
    <w:rsid w:val="00394DCC"/>
    <w:rsid w:val="003A2972"/>
    <w:rsid w:val="003A79D8"/>
    <w:rsid w:val="003C6F4A"/>
    <w:rsid w:val="003D7622"/>
    <w:rsid w:val="003F112D"/>
    <w:rsid w:val="00401C28"/>
    <w:rsid w:val="00405CCF"/>
    <w:rsid w:val="00450FA9"/>
    <w:rsid w:val="00456C20"/>
    <w:rsid w:val="0046024E"/>
    <w:rsid w:val="00470415"/>
    <w:rsid w:val="00475957"/>
    <w:rsid w:val="0049522C"/>
    <w:rsid w:val="004C0D99"/>
    <w:rsid w:val="004D1BEC"/>
    <w:rsid w:val="004D2FF8"/>
    <w:rsid w:val="005028C1"/>
    <w:rsid w:val="00507606"/>
    <w:rsid w:val="00527DD4"/>
    <w:rsid w:val="00543464"/>
    <w:rsid w:val="00543E25"/>
    <w:rsid w:val="00551BD9"/>
    <w:rsid w:val="00595B03"/>
    <w:rsid w:val="005A3F60"/>
    <w:rsid w:val="005F127A"/>
    <w:rsid w:val="00615AB2"/>
    <w:rsid w:val="006557E0"/>
    <w:rsid w:val="0067740D"/>
    <w:rsid w:val="006862EE"/>
    <w:rsid w:val="006D7BF1"/>
    <w:rsid w:val="006F157C"/>
    <w:rsid w:val="00730A3A"/>
    <w:rsid w:val="0074513E"/>
    <w:rsid w:val="00745ACF"/>
    <w:rsid w:val="0079295B"/>
    <w:rsid w:val="007D2CAD"/>
    <w:rsid w:val="007F28DF"/>
    <w:rsid w:val="007F451D"/>
    <w:rsid w:val="008137A3"/>
    <w:rsid w:val="00816D30"/>
    <w:rsid w:val="00867288"/>
    <w:rsid w:val="00880929"/>
    <w:rsid w:val="008E185A"/>
    <w:rsid w:val="00911F43"/>
    <w:rsid w:val="00944D9D"/>
    <w:rsid w:val="00981CEA"/>
    <w:rsid w:val="009A0D88"/>
    <w:rsid w:val="009A52B7"/>
    <w:rsid w:val="009B5EC5"/>
    <w:rsid w:val="009C3978"/>
    <w:rsid w:val="009C40C8"/>
    <w:rsid w:val="009D3F6B"/>
    <w:rsid w:val="009F2AFE"/>
    <w:rsid w:val="00A01513"/>
    <w:rsid w:val="00A13C84"/>
    <w:rsid w:val="00A148BF"/>
    <w:rsid w:val="00A36477"/>
    <w:rsid w:val="00A410CE"/>
    <w:rsid w:val="00AA6F98"/>
    <w:rsid w:val="00AC0FB4"/>
    <w:rsid w:val="00AE301C"/>
    <w:rsid w:val="00AE74DD"/>
    <w:rsid w:val="00B35859"/>
    <w:rsid w:val="00B423FF"/>
    <w:rsid w:val="00B45314"/>
    <w:rsid w:val="00B45E6E"/>
    <w:rsid w:val="00B52722"/>
    <w:rsid w:val="00BB4C99"/>
    <w:rsid w:val="00BF0033"/>
    <w:rsid w:val="00C21C2F"/>
    <w:rsid w:val="00C7743E"/>
    <w:rsid w:val="00CA38EA"/>
    <w:rsid w:val="00CD53DE"/>
    <w:rsid w:val="00CF21DD"/>
    <w:rsid w:val="00D26C9A"/>
    <w:rsid w:val="00D85867"/>
    <w:rsid w:val="00D90CD1"/>
    <w:rsid w:val="00D933CD"/>
    <w:rsid w:val="00DD6BC3"/>
    <w:rsid w:val="00DE03E2"/>
    <w:rsid w:val="00E61F64"/>
    <w:rsid w:val="00E6665E"/>
    <w:rsid w:val="00F12E81"/>
    <w:rsid w:val="00F25104"/>
    <w:rsid w:val="00F704FE"/>
    <w:rsid w:val="00F76A17"/>
    <w:rsid w:val="00FE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8528F3"/>
  <w15:chartTrackingRefBased/>
  <w15:docId w15:val="{B60D75BD-0CE6-406D-AD12-A156C0D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9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4841"/>
    <w:pPr>
      <w:ind w:leftChars="400" w:left="840"/>
    </w:pPr>
  </w:style>
  <w:style w:type="paragraph" w:styleId="a9">
    <w:name w:val="Balloon Text"/>
    <w:basedOn w:val="a"/>
    <w:link w:val="aa"/>
    <w:uiPriority w:val="99"/>
    <w:semiHidden/>
    <w:unhideWhenUsed/>
    <w:rsid w:val="004602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24E"/>
    <w:rPr>
      <w:rFonts w:asciiTheme="majorHAnsi" w:eastAsiaTheme="majorEastAsia" w:hAnsiTheme="majorHAnsi" w:cstheme="majorBidi"/>
      <w:sz w:val="18"/>
      <w:szCs w:val="18"/>
    </w:rPr>
  </w:style>
  <w:style w:type="character" w:styleId="ab">
    <w:name w:val="Placeholder Text"/>
    <w:basedOn w:val="a0"/>
    <w:uiPriority w:val="99"/>
    <w:semiHidden/>
    <w:rsid w:val="00944D9D"/>
    <w:rPr>
      <w:color w:val="808080"/>
    </w:rPr>
  </w:style>
  <w:style w:type="paragraph" w:styleId="Web">
    <w:name w:val="Normal (Web)"/>
    <w:basedOn w:val="a"/>
    <w:uiPriority w:val="99"/>
    <w:unhideWhenUsed/>
    <w:rsid w:val="00F70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95C8-DEE8-4C4F-91AE-3B7853AB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WSR3051</cp:lastModifiedBy>
  <cp:revision>10</cp:revision>
  <cp:lastPrinted>2023-06-29T08:06:00Z</cp:lastPrinted>
  <dcterms:created xsi:type="dcterms:W3CDTF">2022-12-14T08:44:00Z</dcterms:created>
  <dcterms:modified xsi:type="dcterms:W3CDTF">2023-06-29T08:06:00Z</dcterms:modified>
</cp:coreProperties>
</file>